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</w:pPr>
      <w:r>
        <w:rPr>
          <w:rFonts w:ascii="微软雅黑" w:hAnsi="微软雅黑" w:eastAsia="微软雅黑"/>
          <w:sz w:val="26"/>
        </w:rPr>
        <w:t>高校教师技能大赛 · 教学讲课稿</w:t>
      </w:r>
    </w:p>
    <w:p>
      <w:pPr>
        <w:pStyle w:val="1"/>
      </w:pPr>
      <w:r>
        <w:rPr>
          <w:rFonts w:ascii="微软雅黑" w:hAnsi="微软雅黑" w:eastAsia="微软雅黑"/>
          <w:sz w:val="48"/>
        </w:rPr>
        <w:t>金刚石能带结构的计算</w:t>
      </w:r>
    </w:p>
    <w:p>
      <w:pPr>
        <w:jc w:val="center"/>
      </w:pPr>
      <w:r>
        <w:rPr>
          <w:rFonts w:ascii="微软雅黑" w:hAnsi="微软雅黑" w:eastAsia="微软雅黑"/>
          <w:sz w:val="30"/>
        </w:rPr>
        <w:t>——从电子结构理论，到工业应用</w:t>
      </w:r>
    </w:p>
    <w:p>
      <w:pPr/>
    </w:p>
    <w:p>
      <w:pPr>
        <w:jc w:val="center"/>
      </w:pPr>
      <w:r>
        <w:rPr>
          <w:rFonts w:ascii="微软雅黑" w:hAnsi="微软雅黑" w:eastAsia="微软雅黑"/>
          <w:b/>
          <w:sz w:val="26"/>
        </w:rPr>
        <w:t>目录</w:t>
      </w:r>
    </w:p>
    <w:p>
      <w:pPr/>
      <w:r>
        <w:rPr>
          <w:rFonts w:ascii="微软雅黑" w:hAnsi="微软雅黑" w:eastAsia="微软雅黑"/>
        </w:rPr>
        <w:t>一、教学环节与时间分配总览</w:t>
      </w:r>
    </w:p>
    <w:p>
      <w:pPr/>
      <w:r>
        <w:rPr>
          <w:rFonts w:ascii="微软雅黑" w:hAnsi="微软雅黑" w:eastAsia="微软雅黑"/>
        </w:rPr>
        <w:t>二、板书设计</w:t>
      </w:r>
    </w:p>
    <w:p>
      <w:pPr/>
      <w:r>
        <w:rPr>
          <w:rFonts w:ascii="微软雅黑" w:hAnsi="微软雅黑" w:eastAsia="微软雅黑"/>
        </w:rPr>
        <w:t>三、教学过程详案</w:t>
      </w:r>
    </w:p>
    <w:p>
      <w:pPr/>
      <w:r>
        <w:rPr>
          <w:rFonts w:ascii="微软雅黑" w:hAnsi="微软雅黑" w:eastAsia="微软雅黑"/>
        </w:rPr>
        <w:t>附录一：互动设计一览表</w:t>
      </w:r>
    </w:p>
    <w:p>
      <w:pPr/>
      <w:r>
        <w:rPr>
          <w:rFonts w:ascii="微软雅黑" w:hAnsi="微软雅黑" w:eastAsia="微软雅黑"/>
        </w:rPr>
        <w:t>附录二：板书分区说明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一、教学环节与时间分配总览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B3DB1">
        <w:trPr>
          <w:jc w:val="center"/>
        </w:trPr>
        <w:tc>
          <w:tcPr>
            <w:tcW w:w="8640" w:type="dxa"/>
            <w:gridSpan w:val="2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center"/>
            </w:pPr>
            <w:r>
              <w:rPr>
                <w:b/>
              </w:rPr>
              <w:t xml:space="preserve">基本信息</w:t>
            </w:r>
          </w:p>
        </w:tc>
      </w:tr>
      <w:tr w:rsidR="00AB3DB1">
        <w:trPr>
          <w:jc w:val="center"/>
        </w:trPr>
        <w:tc>
          <w:tcPr>
            <w:tcW w:w="60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课程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《材料计算物理》第七章 电子结构计算基础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节次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第 2 节 金刚石能带结构的计算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授课教师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易文才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授课对象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新能源材料与器件专业本科生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授课时长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20 分钟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教学重点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选胞原则与能带计算三步法（课件第 6–7 页）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教学难点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间接带隙判读与 PBE 带隙低估的辩证理解（课件第 8–10 页）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教学方法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举手调查、计算演示、问题链驱动、举手投票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课程思政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面向国家超硬材料与人造金刚石产业需求，厚植科技报国情怀</w:t>
            </w:r>
          </w:p>
        </w:tc>
      </w:tr>
    </w:tbl>
    <w:p>
      <w:pPr/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环节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对应课件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时间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核心任务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一、情境导入：同为碳，天差地别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1–3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钻戒与铅笔芯举手调查，三重身份引出电子结构主线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二、理论回顾与本节路线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4–5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能带三要点，明确"会算、会判、会用"三阶任务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三、选胞与三步法（重点）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6–7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6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原胞选择依据、能带折叠教训、三步法数据流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四、结果判读与带隙之惑（难点）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8–10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5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间接带隙判读、PBE vs 实验 vs HSE06、解释宏观性质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五、应用与课程思政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11–12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六面顶压机、"终极半导体"、文献与国家政策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六、总结提升与作业布置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13–14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1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四问四答、掺硼金刚石计算作业收尾</w:t>
            </w:r>
          </w:p>
        </w:tc>
      </w:tr>
    </w:tbl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二、板书设计</w:t>
      </w:r>
    </w:p>
    <w:p>
      <w:pPr/>
      <w:r>
        <w:rPr>
          <w:rFonts w:ascii="微软雅黑" w:hAnsi="微软雅黑" w:eastAsia="微软雅黑"/>
        </w:rPr>
        <w:t>板书采用"主板书 + 副板书"双区布局：主板书承载本节知识主线——从选胞、三步法到带隙之惑，与授课进程同步生成、全程保留，结课时成为完整思维导图；副板书用于数据演算与学情记录。</w:t>
      </w:r>
    </w:p>
    <w:p>
      <w:pPr>
        <w:pStyle w:val="31"/>
      </w:pPr>
      <w:r>
        <w:rPr>
          <w:rFonts w:ascii="微软雅黑" w:hAnsi="微软雅黑" w:eastAsia="微软雅黑"/>
          <w:sz w:val="26"/>
        </w:rPr>
        <w:t>（一）主板书（左 2/3，知识主线，全程保留不擦）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92"/>
      </w:tblGrid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主板书版面示意</w:t>
            </w:r>
          </w:p>
        </w:tc>
      </w:tr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金刚石能带：从"算出来"到"用起来"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选胞：能带计算用原胞（超胞→能带折叠，需反折叠）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三步法：优化→CONTCAR ｜ SCF→CHGCAR ｜ ICHARG=11→EIGENVAL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判读：价带顶 Γ（E=0），导带底近 X → 间接带隙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带隙：PBE 4.1 eV（9 秒）↔ 实验 5.47 eV → HSE06 5.30 eV（870 秒）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解释：Eg &gt; 可见光 → 透明不导电；石墨 Eg≈0 → 乌黑导电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应用：六面顶压机 → "终极半导体" → 国家产业需求</w:t>
            </w:r>
          </w:p>
        </w:tc>
      </w:tr>
    </w:tbl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（二）副板书（右 1/3，随写随擦）</w:t>
      </w:r>
    </w:p>
    <w:p>
      <w:pPr/>
      <w:r>
        <w:rPr>
          <w:rFonts w:ascii="微软雅黑" w:hAnsi="微软雅黑" w:eastAsia="微软雅黑"/>
        </w:rPr>
        <w:t>数据演算区（金刚石晶格常数 a=3.573 Å；同一 36 核节点实算：PBE 带隙 4.12 eV、耗时 9 秒，HSE06 带隙 5.30 eV、耗时 870 秒）、A/B 举手投票统计区、学生回答记录区。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三、教学过程详案</w:t>
      </w:r>
    </w:p>
    <w:p>
      <w:pPr/>
      <w:r>
        <w:rPr>
          <w:rFonts w:ascii="微软雅黑" w:hAnsi="微软雅黑" w:eastAsia="微软雅黑"/>
        </w:rPr>
        <w:t>以下按六个环节给出逐句讲课稿。带左边框底纹的段落为教师课堂台词，可直接照稿讲授；【课件第 X 页】标注台词对应的幻灯片页码，翻页请与之同步；【方括号】标注的为舞台提示，包括互动组织、板书动作与预设学生回答。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（一）环节一：情境导入——同为碳，天差地别（3 分钟，课件第 1–3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 页】上课！同学们好，请坐。今天我们进入第七章第 2 节——金刚石能带结构的计算。看屏幕上这两样东西：铅笔芯和钻石，一会儿它们要"打架"。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2 页】先做一个 10 秒钟的小调查，凭直觉举手就行。</w:t>
      </w:r>
    </w:p>
    <w:p>
      <w:pPr/>
      <w:r>
        <w:rPr>
          <w:rFonts w:ascii="微软雅黑" w:hAnsi="微软雅黑" w:eastAsia="微软雅黑"/>
        </w:rPr>
        <w:t>【互动 1·举手调查】【课件第 2 页】钻戒和铅笔芯，哪个能导电？认为是钻戒的举手？认为是铅笔芯的举手？（预设：多数同学选铅笔芯，少数选钻戒，课堂出现争论。）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好，答案我先不揭穿，把两边"选手"请出来：石墨——乌黑柔软，可做笔芯，良导体，润滑、耐高温，廉价易得；金刚石——透明如水，折射璀璨，不导电，自然界硬度之王，身价不菲。可它们是同一种原子！碳，6 号元素，电子排布 [He]2s²2p²——金刚石与石墨都是它的"化身"。同一种原子，两种极端性质，差别不在"元素"，而在什么？在结构和能带结构。这个谜，我们这节课自己解开。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3 页】再看一颗金刚石的三重身份。第一，首饰——钻石恒久远，高折射率与色散带来璀璨火彩，这是光学性质；第二，钻探——硬度之王，极高的共价键能撑起工业钻头、切割、磨削，这是力学性质；第三，芯片与量子——超宽禁带、高热导，功率器件和量子技术的候选者，业内叫它"终极半导体"。光学、力学、电学，三重身份可以切换，靠的是"设计"它的结构和电子结构——在功能上，电子结构直接决定应用价值。今天我们就把金刚石的能带亲手"算"出来。</w:t>
      </w:r>
    </w:p>
    <w:p>
      <w:pPr/>
      <w:r>
        <w:rPr>
          <w:rFonts w:ascii="微软雅黑" w:hAnsi="微软雅黑" w:eastAsia="微软雅黑"/>
        </w:rPr>
        <w:t>【板书动作】主板书顶端写下锚点："同为碳，为何天差地别？"，副板书记下"金刚石 vs 石墨：透明/乌黑，绝缘/导电"。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（二）环节二：理论回顾与本节路线（3 分钟，课件第 4–5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4 页】工欲善其事，必先利其器。7.1 节我们学过能带结构理论，我请大家用三个要点把它串起来。</w:t>
      </w:r>
    </w:p>
    <w:p>
      <w:pPr/>
      <w:r>
        <w:rPr>
          <w:rFonts w:ascii="微软雅黑" w:hAnsi="微软雅黑" w:eastAsia="微软雅黑"/>
        </w:rPr>
        <w:t>【互动 2·点名提问】能带结构理论的三个要点是什么？（预设学生回答："E–k 关系、费米能级分界、带隙类型和大小。"）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很好。第一，E–k 抛物线关系：能量本征值 E 随波矢 k 呈周期性变化，一条曲线叫一条"能带"；第二，费米能级分界：E_F 取能量零点，其下是被电子占据的价带，其上是空态的导带；第三，带隙类型及大小——看石墨烯：导带与价带在 K 点相触，所以它是半金属。带隙有无与大小，决定材料是金属、半导体还是绝缘体。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5 页】所以本节的教学内容分四块：基础——金刚石结构的选取，原胞、惯胞、超胞，为什么要选原胞？重点——能带计算三步法，优化、自洽、非自洽，每一步是为了获得什么？以及能带图判读——找价带顶、导带底，判带隙大小与类型；难点——金刚石的宏观性质及应用，为什么金刚石透明而石墨是黑色？为什么它被称作"终极半导体"？一句话承接 7.1：从"会看能带"，进阶到"会算能带、会判能带、会用能带"。</w:t>
      </w:r>
    </w:p>
    <w:p>
      <w:pPr/>
      <w:r>
        <w:rPr>
          <w:rFonts w:ascii="微软雅黑" w:hAnsi="微软雅黑" w:eastAsia="微软雅黑"/>
        </w:rPr>
        <w:t>【板书动作】主板书第二行写下"能带图 = 电子结构的'指纹'"。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（三）环节三：选胞与三步法（6 分钟，课件第 6–7 页，教学重点）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6 页】第一关，选对"胞"。屏幕上三个候选：原胞——晶体最小重复单元；惯胞——能反映晶体对称性的最小单元，金刚石立方惯胞含 8 个原子；超胞——掺杂和缺陷研究用的"容器"，用来稀释掺杂浓度。问大家：能带计算，选哪个？</w:t>
      </w:r>
    </w:p>
    <w:p>
      <w:pPr/>
      <w:r>
        <w:rPr>
          <w:rFonts w:ascii="微软雅黑" w:hAnsi="微软雅黑" w:eastAsia="微软雅黑"/>
        </w:rPr>
        <w:t>【互动 3·点名提问】【课件第 6 页】能带计算选哪个胞？为什么？（预设学生回答："原胞——布里渊区最大、k 点数最少、高对称路径最干净。"）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对，原胞。惯胞留给结构展示，超胞留给掺杂问题。但超胞有个著名的"坑"，我要特别提醒：超胞的能带会发生"能带折叠"，直接读图会得出荒谬结论——物理学界真有人因此发过文章又勘误，Phys. Rev. Lett. 110, 029603 (2013) 就是这个教训。所以掺杂不得不用超胞时，请用 vaspkit 的能带反折叠功能，把折叠的能带"摊"回原胞布里渊区再判读。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7 页】第二关，三步法，跟着数据流走。步骤一，原胞优化：弛豫晶格与原子位置，得到平衡结构，带走 CONTCAR；步骤二，单点自洽计算 SCF：在平衡结构上求基态，解出电荷密度，留下 CHGCAR；步骤三，非自洽能带计算：固定电荷密度——ICHARG=11，沿高对称路径逐 k 点求本征值，得到 EIGENVAL，处理它就得到能带结构。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看屏幕下方，金刚石原胞的第一布里渊区是一个截角八面体，我们的 k 路径取 Γ–X–U|K–Γ–W–X。</w:t>
      </w:r>
    </w:p>
    <w:p>
      <w:pPr/>
      <w:r>
        <w:rPr>
          <w:rFonts w:ascii="微软雅黑" w:hAnsi="微软雅黑" w:eastAsia="微软雅黑"/>
        </w:rPr>
        <w:t>【互动 4·追问】【课件第 7 页】这三步里最容易被问倒的是数据流：第三步为什么快？它"留下什么、带走什么"？（预设学生回答："电荷密度在第二步已经自洽收敛，第三步不再迭代电荷，只在新 k 点上解一次本征值，所以快。"）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非常准确。SCF 留下 CHGCAR，非自洽带着它走——顺序一步都不能颠倒：第三步如果重新优化结构，能带就张冠李戴了。金刚石原胞只有 2 个原子，这套流程在普通集群上几分钟就能跑完；等会儿大家看到的图，就是老师课前在 36 核节点上实算出来的结果。</w:t>
      </w:r>
    </w:p>
    <w:p>
      <w:pPr/>
      <w:r>
        <w:rPr>
          <w:rFonts w:ascii="微软雅黑" w:hAnsi="微软雅黑" w:eastAsia="微软雅黑"/>
        </w:rPr>
        <w:t>【板书动作】主板书写下三步法数据流："优化→CONTCAR ｜ SCF→CHGCAR ｜ ICHARG=11→EIGENVAL"。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（四）环节四：结果判读与带隙之惑（5 分钟，课件第 8–10 页，教学难点）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8 页】结果出来了，屏幕上就是金刚石的能带图。判读分三步：第一步，找价带顶——最高占据能带在哪里取极大？Γ 点，能量记为零；第二步，找导带底——最低空带在哪里取极小？X 点附近；第三步，判断——两者不在同一个 k 点，这是什么带隙？</w:t>
      </w:r>
    </w:p>
    <w:p>
      <w:pPr/>
      <w:r>
        <w:rPr>
          <w:rFonts w:ascii="微软雅黑" w:hAnsi="微软雅黑" w:eastAsia="微软雅黑"/>
        </w:rPr>
        <w:t>【互动 5·举手投票】【课件第 8 页】金刚石是直接带隙还是间接带隙？A 直接，B 间接。举手统计。（预设：绝大多数同学举 B，个别举 A。）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请举 B 的同学保持自信：间接带隙。间接带隙意味着跃迁需要声子参与——发光效率低，但载流子寿命长、性质极稳定，所以金刚石不做发光二极管，却是极端环境器件的好材料。再看屏幕右下角的投影能带：把每条能带按原子轨道投影，可以做三件事——看轨道贡献权重、看轨道杂化、看带边由谁贡献。带边由谁贡献，掺杂的时候就该往谁身上使劲，这是能带工程的基本功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9 页】接下来是今天的难点，也是本节最精彩的地方。看这两个数：PBE 泛函算出带隙 4.1 eV，实验测量 5.47 eV——差了 1.4 个 eV。互动追问：是计算错了，还是理论错了？</w:t>
      </w:r>
    </w:p>
    <w:p>
      <w:pPr/>
      <w:r>
        <w:rPr>
          <w:rFonts w:ascii="微软雅黑" w:hAnsi="微软雅黑" w:eastAsia="微软雅黑"/>
        </w:rPr>
        <w:t>【互动 6·互动追问】【课件第 9 页】是计算错了，还是理论错了？（预设学生回答："计算没错，是 PBE 泛函本身低估带隙。"）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都没错——PBE 这类半局域泛函会系统性低估带隙，这是密度泛函理论的"通病"。药方是换杂化泛函 HSE06：屏幕右侧就是老师实算的 HSE06 能带，带隙 5.30 eV，与实验 5.47 eV 吻合。再看耗时：同一台 36 核节点，PBE 共 9 秒，HSE06 要 870 秒，差近百倍。这句话请大家记牢：会算，更要会判——结果的可靠性取决于方法的选择，精度和代价永远是一对矛盾。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10 页】现在可以收网了——用计算结果解释实验现象，三个问题。第一问，石墨为什么是黑的？带隙为零，可见光 1.6 到 3.1 eV 全吸收，所以乌黑。第二问，导电性为什么差异巨大？金刚石 Eg = 5.47 eV，电子被牢牢按在价带里，不导电；石墨除了带隙为零，还有层间 π 电子，所以导电。第三问，两者用途为何大不相同？一个往超硬、透光、半导体方向走，一个往电极、润滑方向走——根源都是这张能带图。开头的谜底揭开了：同为碳，命运天差地别，宏观性质是电子结构的"投影"。</w:t>
      </w:r>
    </w:p>
    <w:p>
      <w:pPr/>
      <w:r>
        <w:rPr>
          <w:rFonts w:ascii="微软雅黑" w:hAnsi="微软雅黑" w:eastAsia="微软雅黑"/>
        </w:rPr>
        <w:t>【板书动作】主板书写下"价带顶 Γ / 导带底近 X → 间接带隙；PBE 4.1 ↔ 实验 5.47 → HSE06 5.30"。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（五）环节五：应用与课程思政（2 分钟，课件第 11–12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11 页】能带算出来，用在哪里？看这台设备：国产六面顶大腔体压机——中国人造金刚石产业的"母机"。金刚石禁带 5.47 eV，约为硅 1.12 eV 的 4.9 倍，耐高压、耐高温、抗辐照，是面向极端环境的"终极半导体"：电网功率器件——新能源汽车、特高压输电的核心部件候选；深紫外光源与探测——带宽宽到可以直入"深紫外盲区"。我国人造金刚石产量约占全球一半，集中在河南——原料领先，但高端器件仍在追赶。把能带计算用在"卡脖子"清单上——用你们所学，面向国家需求，设计属于这代人的"金刚石芯片"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12 页】这一页是老师给大家准备的教学资源，课后务必点开：Nature 2021 年的准晶态金刚石——C60 高温高压合成，分子动力学模拟立了大功；Nature Materials 2025 年的六方金刚石，首次合成高纯块材，硬度 155 GPa；还有世界首个 n 沟道金刚石 MOSFET。政策层面，工信部等七部门 2024 年《关于推动未来产业创新发展实施意见》前瞻布局先进半导体；2024 年 12 月起超硬材料原则上不予许可对美出口；山东省《新材料产业科技创新行动计划（2025—2027 年）》也在攻克超宽禁带金刚石单晶及器件技术。把论文写在祖国大地上，就从算好每一个 k 点开始。</w:t>
      </w:r>
    </w:p>
    <w:p>
      <w:pPr/>
      <w:r>
        <w:rPr>
          <w:rFonts w:ascii="微软雅黑" w:hAnsi="微软雅黑" w:eastAsia="微软雅黑"/>
        </w:rPr>
        <w:t>【板书动作】主板书底部写下主线终点："能带 → 性质 → 终极半导体 → 国家产业需求"。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（六）环节六：总结提升与作业布置（1 分钟，课件第 13–14 页）</w:t>
      </w:r>
    </w:p>
    <w:p>
      <w:pPr/>
      <w:r>
        <w:rPr>
          <w:rFonts w:ascii="微软雅黑" w:hAnsi="微软雅黑" w:eastAsia="微软雅黑"/>
        </w:rPr>
        <w:t>【板书动作】指着主板书，带学生快速回顾知识主线。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13 页】一分钟盘点，四问四答：第一问，同为碳，为何天差地别？——能带结构不同，宏观性质是电子结构的"投影"。第二问，能带怎么算？——三步法：原胞优化、自洽计算、非自洽计算。第三问，4.1 和 5.47 eV，谁错了？——都没错，PBE 系统性低估，HSE06 修正，会算更要会判。第四问，算出来有什么用？——读图选材、能带工程，走向终极半导体和国家需求。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【课后作业】三项：第一，把"四问四答"整理成思维导图；第二，精读课件第 12 页的教学资源，重点读 Nature 2021《Synthesis of paracrystalline diamond》，思考：没有长程有序的"准晶态金刚石"，为什么也能那么硬？第三，计算作业——算一算掺硼金刚石的电子结构，判断它的导电性，并解释天然含硼的金刚石为什么会呈现蓝色？这道题是下一节掺杂计算的入口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14 页】我的课就上到这里。谢谢大家，欢迎提出宝贵建议！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附录一：互动设计一览表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序号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位置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互动形式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设计意图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1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环节一 · 课件第 2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举手调查"钻戒和铅笔芯哪个导电"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30 秒制造认知冲突，直指"结构决定性质"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 xml:space="preserve">2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环节二 · 课件第 4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点名提问"能带理论三要点"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复习 E–k 关系、费米能级分界与带隙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 · 课件第 6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点名提问"能带计算选哪个胞" + 能带折叠教训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明确原胞选择依据，警示超胞读图陷阱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4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 · 课件第 7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追问"每一步留下什么、带走什么"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突破三步法数据流这一重点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5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8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举手投票"直接带隙还是间接带隙"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用读图三步法当场判读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6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9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互动追问"是计算错了还是理论错了"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辩证理解 PBE 低估与 HSE06 修正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7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10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问题链"石墨为什么黑、导电性为何差异巨大"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用能带解释宏观性质，呼应导入之谜</w:t>
            </w:r>
          </w:p>
        </w:tc>
      </w:tr>
    </w:tbl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附录二：板书分区说明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区域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内容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呈现时机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保留时长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主板书顶端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同为碳，为何天差地别？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全程保留（导入锚点）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主板书中上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选胞 + 三步法（数据流）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全程保留（方法核心）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判读：Γ 价带顶 / 近 X 导带底 → 间接带隙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全程保留（本节核心）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主板书中下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带隙之惑：PBE 4.1 ↔ 实验 5.47 → HSE06 5.30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全程保留（难点突破）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主板书底部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透明/导电的根源 → 人造金刚石 → 国家需求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 xml:space="preserve">环节五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全程保留（主线终点）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副板书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数据演算（a=3.573 Å、PBE 9 秒 / HSE06 870 秒）、A/B 投票记录、学生回答记录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随写随擦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课堂即时</w:t>
            </w:r>
          </w:p>
        </w:tc>
      </w:tr>
    </w:tbl>
    <w:sectPr w:rsidR="00AB3DB1" w:rsidSect="00034616">
      <w:footerReference w:type="default" r:id="rId8"/>
      <w:pgSz w:w="11906" w:h="16838"/>
      <w:pgMar w:top="1440" w:right="1797" w:bottom="1440" w:left="179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ACE" w:rsidRDefault="00ED5ACE">
      <w:pPr>
        <w:spacing w:after="0" w:line="240" w:lineRule="auto"/>
      </w:pPr>
      <w:r>
        <w:separator/>
      </w:r>
    </w:p>
  </w:endnote>
  <w:endnote w:type="continuationSeparator" w:id="0">
    <w:p w:rsidR="00ED5ACE" w:rsidRDefault="00ED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ingFang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DB1" w:rsidRDefault="00ED5ACE">
    <w:pPr>
      <w:pStyle w:val="a7"/>
      <w:tabs>
        <w:tab w:val="center" w:pos="4156"/>
        <w:tab w:val="right" w:pos="8312"/>
      </w:tabs>
    </w:pPr>
    <w:r>
      <w:tab/>
    </w:r>
    <w:r>
      <w:fldChar w:fldCharType="begin"/>
    </w:r>
    <w:r>
      <w:instrText>PAGE</w:instrText>
    </w:r>
    <w:r>
      <w:fldChar w:fldCharType="separate"/>
    </w:r>
    <w:r w:rsidR="00C038B1">
      <w:rPr>
        <w:noProof/>
      </w:rPr>
      <w:t>1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ACE" w:rsidRDefault="00ED5ACE">
      <w:pPr>
        <w:spacing w:after="0" w:line="240" w:lineRule="auto"/>
      </w:pPr>
      <w:r>
        <w:separator/>
      </w:r>
    </w:p>
  </w:footnote>
  <w:footnote w:type="continuationSeparator" w:id="0">
    <w:p w:rsidR="00ED5ACE" w:rsidRDefault="00ED5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B3DB1"/>
    <w:rsid w:val="00B47730"/>
    <w:rsid w:val="00C038B1"/>
    <w:rsid w:val="00CB0664"/>
    <w:rsid w:val="00ED5A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639A3"/>
  <w14:defaultImageDpi w14:val="300"/>
  <w15:docId w15:val="{EF789C83-515C-4F06-A02D-E0E00CC1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 w:line="347" w:lineRule="auto"/>
      <w:jc w:val="both"/>
    </w:pPr>
    <w:rPr>
      <w:rFonts w:ascii="PingFang SC" w:eastAsia="PingFang SC" w:hAnsi="PingFang SC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65" w:lineRule="auto"/>
      <w:outlineLvl w:val="0"/>
    </w:pPr>
    <w:rPr>
      <w:b/>
      <w:bCs/>
      <w:color w:val="365F91" w:themeColor="accent1" w:themeShade="BF"/>
      <w:sz w:val="4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480" w:line="265" w:lineRule="auto"/>
      <w:outlineLvl w:val="1"/>
    </w:pPr>
    <w:rPr>
      <w:b/>
      <w:bCs/>
      <w:color w:val="2563EB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480" w:line="265" w:lineRule="auto"/>
      <w:outlineLvl w:val="2"/>
    </w:pPr>
    <w:rPr>
      <w:b/>
      <w:bCs/>
      <w:color w:val="4F81BD" w:themeColor="accent1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480" w:line="265" w:lineRule="auto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D2729-3BB9-4CD8-9A9C-3F60A9E1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Wencai Yi</cp:lastModifiedBy>
  <cp:revision>2</cp:revision>
  <dcterms:created xsi:type="dcterms:W3CDTF">2013-12-23T23:15:00Z</dcterms:created>
  <dcterms:modified xsi:type="dcterms:W3CDTF">2026-10-08T15:17:00Z</dcterms:modified>
  <cp:category/>
</cp:coreProperties>
</file>